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DD740B" w:rsidR="00090918" w:rsidP="65AE8680" w:rsidRDefault="008C55DC" w14:paraId="08F5C3B0" wp14:textId="77777777" wp14:noSpellErr="1">
      <w:pPr>
        <w:jc w:val="right"/>
        <w:rPr>
          <w:rFonts w:ascii="Calibri" w:hAnsi="Calibri" w:eastAsia="Calibri" w:cs="Calibri"/>
        </w:rPr>
      </w:pPr>
      <w:r w:rsidRPr="65AE8680" w:rsidR="008C55DC">
        <w:rPr>
          <w:rFonts w:ascii="Calibri" w:hAnsi="Calibri" w:eastAsia="Calibri" w:cs="Calibri"/>
        </w:rPr>
        <w:t>41-002</w:t>
      </w:r>
    </w:p>
    <w:p xmlns:wp14="http://schemas.microsoft.com/office/word/2010/wordml" w:rsidRPr="00DD740B" w:rsidR="00DD740B" w:rsidP="65AE8680" w:rsidRDefault="00DD740B" w14:paraId="4F134342" wp14:textId="018591E0">
      <w:pPr>
        <w:jc w:val="right"/>
        <w:rPr>
          <w:rFonts w:ascii="Calibri" w:hAnsi="Calibri" w:eastAsia="Calibri" w:cs="Calibri"/>
        </w:rPr>
      </w:pPr>
      <w:r w:rsidRPr="65AE8680" w:rsidR="1BC8A216">
        <w:rPr>
          <w:rFonts w:ascii="Calibri" w:hAnsi="Calibri" w:eastAsia="Calibri" w:cs="Calibri"/>
        </w:rPr>
        <w:t xml:space="preserve">BOT </w:t>
      </w:r>
      <w:r w:rsidRPr="65AE8680" w:rsidR="00DD740B">
        <w:rPr>
          <w:rFonts w:ascii="Calibri" w:hAnsi="Calibri" w:eastAsia="Calibri" w:cs="Calibri"/>
        </w:rPr>
        <w:t>11-21-17</w:t>
      </w:r>
      <w:r w:rsidRPr="65AE8680" w:rsidR="7405FA4C">
        <w:rPr>
          <w:rFonts w:ascii="Calibri" w:hAnsi="Calibri" w:eastAsia="Calibri" w:cs="Calibri"/>
        </w:rPr>
        <w:t>, 10-26-22</w:t>
      </w:r>
    </w:p>
    <w:p xmlns:wp14="http://schemas.microsoft.com/office/word/2010/wordml" w:rsidRPr="00DD740B" w:rsidR="00090918" w:rsidP="65AE8680" w:rsidRDefault="00090918" w14:paraId="6E7BEAA2" wp14:textId="77777777" wp14:noSpellErr="1">
      <w:pPr>
        <w:rPr>
          <w:rFonts w:ascii="Calibri" w:hAnsi="Calibri" w:eastAsia="Calibri" w:cs="Calibri"/>
        </w:rPr>
      </w:pPr>
      <w:r w:rsidRPr="65AE8680" w:rsidR="00090918">
        <w:rPr>
          <w:rFonts w:ascii="Calibri" w:hAnsi="Calibri" w:eastAsia="Calibri" w:cs="Calibri"/>
        </w:rPr>
        <w:t> </w:t>
      </w:r>
    </w:p>
    <w:p xmlns:wp14="http://schemas.microsoft.com/office/word/2010/wordml" w:rsidRPr="00DD740B" w:rsidR="008264C4" w:rsidP="65AE8680" w:rsidRDefault="008264C4" w14:paraId="672A6659" wp14:textId="06A88EA5">
      <w:pPr>
        <w:rPr>
          <w:rFonts w:ascii="Calibri" w:hAnsi="Calibri" w:eastAsia="Calibri" w:cs="Calibri"/>
        </w:rPr>
      </w:pPr>
      <w:r w:rsidRPr="65AE8680" w:rsidR="00D84A53">
        <w:rPr>
          <w:rFonts w:ascii="Calibri" w:hAnsi="Calibri" w:eastAsia="Calibri" w:cs="Calibri"/>
        </w:rPr>
        <w:t>DIRECT,</w:t>
      </w:r>
      <w:r w:rsidRPr="65AE8680" w:rsidR="008264C4">
        <w:rPr>
          <w:rFonts w:ascii="Calibri" w:hAnsi="Calibri" w:eastAsia="Calibri" w:cs="Calibri"/>
        </w:rPr>
        <w:t xml:space="preserve"> INDIRECT</w:t>
      </w:r>
      <w:r w:rsidRPr="65AE8680" w:rsidR="00D84A53">
        <w:rPr>
          <w:rFonts w:ascii="Calibri" w:hAnsi="Calibri" w:eastAsia="Calibri" w:cs="Calibri"/>
        </w:rPr>
        <w:t>, AND</w:t>
      </w:r>
      <w:r w:rsidRPr="65AE8680" w:rsidR="008264C4">
        <w:rPr>
          <w:rFonts w:ascii="Calibri" w:hAnsi="Calibri" w:eastAsia="Calibri" w:cs="Calibri"/>
        </w:rPr>
        <w:t xml:space="preserve"> </w:t>
      </w:r>
      <w:r w:rsidRPr="65AE8680" w:rsidR="00C8226A">
        <w:rPr>
          <w:rFonts w:ascii="Calibri" w:hAnsi="Calibri" w:eastAsia="Calibri" w:cs="Calibri"/>
        </w:rPr>
        <w:t xml:space="preserve">UNALLOWABLE </w:t>
      </w:r>
      <w:r w:rsidRPr="65AE8680" w:rsidR="008264C4">
        <w:rPr>
          <w:rFonts w:ascii="Calibri" w:hAnsi="Calibri" w:eastAsia="Calibri" w:cs="Calibri"/>
        </w:rPr>
        <w:t>COST</w:t>
      </w:r>
      <w:r w:rsidRPr="65AE8680" w:rsidR="00C8226A">
        <w:rPr>
          <w:rFonts w:ascii="Calibri" w:hAnsi="Calibri" w:eastAsia="Calibri" w:cs="Calibri"/>
        </w:rPr>
        <w:t xml:space="preserve">S </w:t>
      </w:r>
      <w:r w:rsidRPr="65AE8680" w:rsidR="00090918">
        <w:rPr>
          <w:rFonts w:ascii="Calibri" w:hAnsi="Calibri" w:eastAsia="Calibri" w:cs="Calibri"/>
        </w:rPr>
        <w:t>(</w:t>
      </w:r>
      <w:r w:rsidRPr="65AE8680" w:rsidR="008264C4">
        <w:rPr>
          <w:rFonts w:ascii="Calibri" w:hAnsi="Calibri" w:eastAsia="Calibri" w:cs="Calibri"/>
        </w:rPr>
        <w:t>POLICY</w:t>
      </w:r>
      <w:r w:rsidRPr="65AE8680" w:rsidR="00090918">
        <w:rPr>
          <w:rFonts w:ascii="Calibri" w:hAnsi="Calibri" w:eastAsia="Calibri" w:cs="Calibri"/>
        </w:rPr>
        <w:t>)</w:t>
      </w:r>
    </w:p>
    <w:p xmlns:wp14="http://schemas.microsoft.com/office/word/2010/wordml" w:rsidRPr="00DD740B" w:rsidR="008264C4" w:rsidP="65AE8680" w:rsidRDefault="008264C4" w14:paraId="0A37501D" wp14:textId="77777777" wp14:noSpellErr="1">
      <w:pPr>
        <w:rPr>
          <w:rFonts w:ascii="Calibri" w:hAnsi="Calibri" w:eastAsia="Calibri" w:cs="Calibri"/>
        </w:rPr>
      </w:pPr>
    </w:p>
    <w:p xmlns:wp14="http://schemas.microsoft.com/office/word/2010/wordml" w:rsidRPr="00DD740B" w:rsidR="00090918" w:rsidP="65AE8680" w:rsidRDefault="008264C4" w14:paraId="2B8725FB" wp14:textId="1327FFED">
      <w:pPr>
        <w:jc w:val="both"/>
        <w:rPr>
          <w:rFonts w:ascii="Calibri" w:hAnsi="Calibri" w:eastAsia="Calibri" w:cs="Calibri"/>
        </w:rPr>
      </w:pPr>
      <w:r w:rsidRPr="65AE8680" w:rsidR="008264C4">
        <w:rPr>
          <w:rFonts w:ascii="Calibri" w:hAnsi="Calibri" w:eastAsia="Calibri" w:cs="Calibri"/>
        </w:rPr>
        <w:t>The Colle</w:t>
      </w:r>
      <w:r w:rsidRPr="65AE8680" w:rsidR="004F0355">
        <w:rPr>
          <w:rFonts w:ascii="Calibri" w:hAnsi="Calibri" w:eastAsia="Calibri" w:cs="Calibri"/>
        </w:rPr>
        <w:t>ge</w:t>
      </w:r>
      <w:r w:rsidRPr="65AE8680" w:rsidR="008264C4">
        <w:rPr>
          <w:rFonts w:ascii="Calibri" w:hAnsi="Calibri" w:eastAsia="Calibri" w:cs="Calibri"/>
        </w:rPr>
        <w:t xml:space="preserve"> </w:t>
      </w:r>
      <w:r w:rsidRPr="65AE8680" w:rsidR="56D783B4">
        <w:rPr>
          <w:rFonts w:ascii="Calibri" w:hAnsi="Calibri" w:eastAsia="Calibri" w:cs="Calibri"/>
        </w:rPr>
        <w:t>is committed to only charging allowable costs to its federal awards. Allowability is defined in the Uniform Guidance and these policies.</w:t>
      </w:r>
    </w:p>
    <w:p xmlns:wp14="http://schemas.microsoft.com/office/word/2010/wordml" w:rsidRPr="00DD740B" w:rsidR="00090918" w:rsidP="65AE8680" w:rsidRDefault="008264C4" w14:paraId="16A77846" wp14:textId="2BA47F4E">
      <w:pPr>
        <w:jc w:val="both"/>
        <w:rPr>
          <w:rFonts w:ascii="Calibri" w:hAnsi="Calibri" w:eastAsia="Calibri" w:cs="Calibri"/>
        </w:rPr>
      </w:pPr>
    </w:p>
    <w:p xmlns:wp14="http://schemas.microsoft.com/office/word/2010/wordml" w:rsidRPr="00DD740B" w:rsidR="00090918" w:rsidP="65AE8680" w:rsidRDefault="008264C4" w14:paraId="12F8CDA2" wp14:textId="3B965759">
      <w:pPr>
        <w:jc w:val="both"/>
        <w:rPr>
          <w:rFonts w:ascii="Calibri" w:hAnsi="Calibri" w:eastAsia="Calibri" w:cs="Calibri"/>
        </w:rPr>
      </w:pPr>
      <w:r w:rsidRPr="65AE8680" w:rsidR="56D783B4">
        <w:rPr>
          <w:rFonts w:ascii="Calibri" w:hAnsi="Calibri" w:eastAsia="Calibri" w:cs="Calibri"/>
        </w:rPr>
        <w:t>This document aligns with the federal requirements in 2CFR200 – Uniform Administrative Requirements, Cost Principles, and Audit Requirements for Federal Awards (Uni</w:t>
      </w:r>
      <w:r w:rsidRPr="65AE8680" w:rsidR="3C908CB1">
        <w:rPr>
          <w:rFonts w:ascii="Calibri" w:hAnsi="Calibri" w:eastAsia="Calibri" w:cs="Calibri"/>
        </w:rPr>
        <w:t xml:space="preserve">form Guidance, or UG) as </w:t>
      </w:r>
      <w:r w:rsidRPr="65AE8680" w:rsidR="3C908CB1">
        <w:rPr>
          <w:rFonts w:ascii="Calibri" w:hAnsi="Calibri" w:eastAsia="Calibri" w:cs="Calibri"/>
        </w:rPr>
        <w:t>applicable</w:t>
      </w:r>
      <w:r w:rsidRPr="65AE8680" w:rsidR="3C908CB1">
        <w:rPr>
          <w:rFonts w:ascii="Calibri" w:hAnsi="Calibri" w:eastAsia="Calibri" w:cs="Calibri"/>
        </w:rPr>
        <w:t xml:space="preserve">. </w:t>
      </w:r>
      <w:r w:rsidRPr="65AE8680" w:rsidR="008264C4">
        <w:rPr>
          <w:rFonts w:ascii="Calibri" w:hAnsi="Calibri" w:eastAsia="Calibri" w:cs="Calibri"/>
        </w:rPr>
        <w:t xml:space="preserve"> </w:t>
      </w:r>
    </w:p>
    <w:p xmlns:wp14="http://schemas.microsoft.com/office/word/2010/wordml" w:rsidRPr="00DD740B" w:rsidR="008264C4" w:rsidP="65AE8680" w:rsidRDefault="008264C4" w14:paraId="5DAB6C7B" wp14:textId="77777777" wp14:noSpellErr="1">
      <w:pPr>
        <w:rPr>
          <w:rFonts w:ascii="Calibri" w:hAnsi="Calibri" w:eastAsia="Calibri" w:cs="Calibri"/>
        </w:rPr>
      </w:pPr>
    </w:p>
    <w:p xmlns:wp14="http://schemas.microsoft.com/office/word/2010/wordml" w:rsidRPr="00DD740B" w:rsidR="00CF0F24" w:rsidP="65AE8680" w:rsidRDefault="00CD0CD9" w14:paraId="61A1C3E8" wp14:textId="0DA915F9">
      <w:pPr>
        <w:jc w:val="both"/>
        <w:rPr>
          <w:rFonts w:ascii="Calibri" w:hAnsi="Calibri" w:eastAsia="Calibri" w:cs="Calibri"/>
        </w:rPr>
      </w:pPr>
      <w:r w:rsidRPr="65AE8680" w:rsidR="00CD0CD9">
        <w:rPr>
          <w:rFonts w:ascii="Calibri" w:hAnsi="Calibri" w:eastAsia="Calibri" w:cs="Calibri"/>
        </w:rPr>
        <w:t xml:space="preserve">The </w:t>
      </w:r>
      <w:r w:rsidRPr="65AE8680" w:rsidR="0117D625">
        <w:rPr>
          <w:rFonts w:ascii="Calibri" w:hAnsi="Calibri" w:eastAsia="Calibri" w:cs="Calibri"/>
        </w:rPr>
        <w:t xml:space="preserve">Grants and Contracts </w:t>
      </w:r>
      <w:r w:rsidRPr="65AE8680" w:rsidR="7B3571E2">
        <w:rPr>
          <w:rFonts w:ascii="Calibri" w:hAnsi="Calibri" w:eastAsia="Calibri" w:cs="Calibri"/>
        </w:rPr>
        <w:t>Officer</w:t>
      </w:r>
      <w:r w:rsidRPr="65AE8680" w:rsidR="00CD0CD9">
        <w:rPr>
          <w:rFonts w:ascii="Calibri" w:hAnsi="Calibri" w:eastAsia="Calibri" w:cs="Calibri"/>
        </w:rPr>
        <w:t xml:space="preserve"> and </w:t>
      </w:r>
      <w:r w:rsidRPr="65AE8680" w:rsidR="00D84A53">
        <w:rPr>
          <w:rFonts w:ascii="Calibri" w:hAnsi="Calibri" w:eastAsia="Calibri" w:cs="Calibri"/>
        </w:rPr>
        <w:t>the</w:t>
      </w:r>
      <w:r w:rsidRPr="65AE8680" w:rsidR="468AF7D2">
        <w:rPr>
          <w:rFonts w:ascii="Calibri" w:hAnsi="Calibri" w:eastAsia="Calibri" w:cs="Calibri"/>
        </w:rPr>
        <w:t xml:space="preserve"> Vice President of Business</w:t>
      </w:r>
      <w:r w:rsidRPr="65AE8680" w:rsidR="00CD0CD9">
        <w:rPr>
          <w:rFonts w:ascii="Calibri" w:hAnsi="Calibri" w:eastAsia="Calibri" w:cs="Calibri"/>
        </w:rPr>
        <w:t xml:space="preserve"> are</w:t>
      </w:r>
      <w:r w:rsidRPr="65AE8680" w:rsidR="00CF0F24">
        <w:rPr>
          <w:rFonts w:ascii="Calibri" w:hAnsi="Calibri" w:eastAsia="Calibri" w:cs="Calibri"/>
        </w:rPr>
        <w:t xml:space="preserve"> </w:t>
      </w:r>
      <w:r w:rsidRPr="65AE8680" w:rsidR="00CF0F24">
        <w:rPr>
          <w:rFonts w:ascii="Calibri" w:hAnsi="Calibri" w:eastAsia="Calibri" w:cs="Calibri"/>
        </w:rPr>
        <w:t>ultimately responsible</w:t>
      </w:r>
      <w:r w:rsidRPr="65AE8680" w:rsidR="00CF0F24">
        <w:rPr>
          <w:rFonts w:ascii="Calibri" w:hAnsi="Calibri" w:eastAsia="Calibri" w:cs="Calibri"/>
        </w:rPr>
        <w:t xml:space="preserve"> for ensuring all costs charged to grant awards meet the requirements of the cost principles as contained in the Uniform Guidance, grant terms and conditions, and any other specific requirements of both the award notice and the applicable program solicitation</w:t>
      </w:r>
      <w:r w:rsidRPr="65AE8680" w:rsidR="00CF0F24">
        <w:rPr>
          <w:rFonts w:ascii="Calibri" w:hAnsi="Calibri" w:eastAsia="Calibri" w:cs="Calibri"/>
        </w:rPr>
        <w:t xml:space="preserve">.  </w:t>
      </w:r>
    </w:p>
    <w:p xmlns:wp14="http://schemas.microsoft.com/office/word/2010/wordml" w:rsidRPr="00DD740B" w:rsidR="00CF0F24" w:rsidP="65AE8680" w:rsidRDefault="00CF0F24" w14:paraId="02EB378F" wp14:textId="77777777" wp14:noSpellErr="1">
      <w:pPr>
        <w:rPr>
          <w:rFonts w:ascii="Calibri" w:hAnsi="Calibri" w:eastAsia="Calibri" w:cs="Calibri"/>
        </w:rPr>
      </w:pPr>
    </w:p>
    <w:p xmlns:wp14="http://schemas.microsoft.com/office/word/2010/wordml" w:rsidRPr="00DD740B" w:rsidR="007B1BAA" w:rsidP="65AE8680" w:rsidRDefault="007B1BAA" w14:paraId="31479124" wp14:textId="1483175B">
      <w:pPr>
        <w:jc w:val="both"/>
        <w:rPr>
          <w:rFonts w:ascii="Calibri" w:hAnsi="Calibri" w:eastAsia="Calibri" w:cs="Calibri"/>
        </w:rPr>
      </w:pPr>
      <w:r w:rsidRPr="65AE8680" w:rsidR="007B1BAA">
        <w:rPr>
          <w:rFonts w:ascii="Calibri" w:hAnsi="Calibri" w:eastAsia="Calibri" w:cs="Calibri"/>
        </w:rPr>
        <w:t xml:space="preserve">Purchasing will follow </w:t>
      </w:r>
      <w:r w:rsidRPr="65AE8680" w:rsidR="75C1D64A">
        <w:rPr>
          <w:rFonts w:ascii="Calibri" w:hAnsi="Calibri" w:eastAsia="Calibri" w:cs="Calibri"/>
        </w:rPr>
        <w:t xml:space="preserve">detailed </w:t>
      </w:r>
      <w:r w:rsidRPr="65AE8680" w:rsidR="007B1BAA">
        <w:rPr>
          <w:rFonts w:ascii="Calibri" w:hAnsi="Calibri" w:eastAsia="Calibri" w:cs="Calibri"/>
        </w:rPr>
        <w:t>procedures as outlined in 40-100-1 and all other College policies and procedures.</w:t>
      </w:r>
    </w:p>
    <w:p xmlns:wp14="http://schemas.microsoft.com/office/word/2010/wordml" w:rsidRPr="00DD740B" w:rsidR="007B1BAA" w:rsidP="65AE8680" w:rsidRDefault="007B1BAA" w14:paraId="6B67B203" wp14:textId="0E0E82B0">
      <w:pPr>
        <w:jc w:val="both"/>
        <w:rPr>
          <w:rFonts w:ascii="Calibri" w:hAnsi="Calibri" w:eastAsia="Calibri" w:cs="Calibri"/>
        </w:rPr>
      </w:pPr>
    </w:p>
    <w:p xmlns:wp14="http://schemas.microsoft.com/office/word/2010/wordml" w:rsidRPr="00DD740B" w:rsidR="007B1BAA" w:rsidP="65AE8680" w:rsidRDefault="007B1BAA" w14:paraId="1F218A76" wp14:textId="65F58D8B">
      <w:pPr>
        <w:jc w:val="both"/>
        <w:rPr>
          <w:rFonts w:ascii="Calibri" w:hAnsi="Calibri" w:eastAsia="Calibri" w:cs="Calibri"/>
        </w:rPr>
      </w:pPr>
      <w:r w:rsidRPr="65AE8680" w:rsidR="687C248D">
        <w:rPr>
          <w:rFonts w:ascii="Calibri" w:hAnsi="Calibri" w:eastAsia="Calibri" w:cs="Calibri"/>
        </w:rPr>
        <w:t>For any costs to be charged directly to a federal award the expense must be:</w:t>
      </w:r>
    </w:p>
    <w:p xmlns:wp14="http://schemas.microsoft.com/office/word/2010/wordml" w:rsidRPr="00DD740B" w:rsidR="007B1BAA" w:rsidP="65AE8680" w:rsidRDefault="007B1BAA" w14:paraId="32A36973" wp14:textId="40CDE679">
      <w:pPr>
        <w:pStyle w:val="Normal"/>
        <w:ind w:left="0"/>
        <w:jc w:val="both"/>
        <w:rPr>
          <w:rFonts w:ascii="Calibri" w:hAnsi="Calibri" w:eastAsia="Calibri" w:cs="Calibri"/>
        </w:rPr>
      </w:pPr>
      <w:r w:rsidRPr="65AE8680" w:rsidR="65AE8680">
        <w:rPr>
          <w:rFonts w:ascii="Calibri" w:hAnsi="Calibri" w:eastAsia="Calibri" w:cs="Calibri"/>
        </w:rPr>
        <w:t xml:space="preserve">1. </w:t>
      </w:r>
      <w:r w:rsidRPr="65AE8680" w:rsidR="16F395D4">
        <w:rPr>
          <w:rFonts w:ascii="Calibri" w:hAnsi="Calibri" w:eastAsia="Calibri" w:cs="Calibri"/>
        </w:rPr>
        <w:t>Allowable under both the provisions of federal guidance and the terms of a specific award.</w:t>
      </w:r>
    </w:p>
    <w:p xmlns:wp14="http://schemas.microsoft.com/office/word/2010/wordml" w:rsidRPr="00DD740B" w:rsidR="007B1BAA" w:rsidP="65AE8680" w:rsidRDefault="007B1BAA" w14:paraId="358D5C05" wp14:textId="6CE6D82D">
      <w:pPr>
        <w:pStyle w:val="Normal"/>
        <w:ind w:left="0"/>
        <w:jc w:val="both"/>
        <w:rPr>
          <w:rFonts w:ascii="Calibri" w:hAnsi="Calibri" w:eastAsia="Calibri" w:cs="Calibri"/>
        </w:rPr>
      </w:pPr>
      <w:r w:rsidRPr="65AE8680" w:rsidR="412CDF88">
        <w:rPr>
          <w:rFonts w:ascii="Calibri" w:hAnsi="Calibri" w:eastAsia="Calibri" w:cs="Calibri"/>
        </w:rPr>
        <w:t xml:space="preserve">2. </w:t>
      </w:r>
      <w:r w:rsidRPr="65AE8680" w:rsidR="16F395D4">
        <w:rPr>
          <w:rFonts w:ascii="Calibri" w:hAnsi="Calibri" w:eastAsia="Calibri" w:cs="Calibri"/>
        </w:rPr>
        <w:t>Allowable: the expense can be associated to a project with a high degree of accuracy.</w:t>
      </w:r>
    </w:p>
    <w:p xmlns:wp14="http://schemas.microsoft.com/office/word/2010/wordml" w:rsidRPr="00DD740B" w:rsidR="007B1BAA" w:rsidP="65AE8680" w:rsidRDefault="007B1BAA" w14:paraId="1F948245" wp14:textId="5FA82B45">
      <w:pPr>
        <w:pStyle w:val="Normal"/>
        <w:ind w:left="0"/>
        <w:jc w:val="both"/>
        <w:rPr>
          <w:rFonts w:ascii="Calibri" w:hAnsi="Calibri" w:eastAsia="Calibri" w:cs="Calibri"/>
        </w:rPr>
      </w:pPr>
      <w:r w:rsidRPr="65AE8680" w:rsidR="796B2E55">
        <w:rPr>
          <w:rFonts w:ascii="Calibri" w:hAnsi="Calibri" w:eastAsia="Calibri" w:cs="Calibri"/>
        </w:rPr>
        <w:t xml:space="preserve">3. </w:t>
      </w:r>
      <w:r w:rsidRPr="65AE8680" w:rsidR="16F395D4">
        <w:rPr>
          <w:rFonts w:ascii="Calibri" w:hAnsi="Calibri" w:eastAsia="Calibri" w:cs="Calibri"/>
        </w:rPr>
        <w:t>Reasonable: the cost reflects what a “</w:t>
      </w:r>
      <w:r w:rsidRPr="65AE8680" w:rsidR="16F395D4">
        <w:rPr>
          <w:rFonts w:ascii="Calibri" w:hAnsi="Calibri" w:eastAsia="Calibri" w:cs="Calibri"/>
        </w:rPr>
        <w:t xml:space="preserve">reasonably prudent person” would pay in a similar circumstance.  </w:t>
      </w:r>
    </w:p>
    <w:p w:rsidR="4DF8009D" w:rsidP="65AE8680" w:rsidRDefault="4DF8009D" w14:paraId="1E2A228B" w14:textId="2D6CE488">
      <w:pPr>
        <w:pStyle w:val="Normal"/>
        <w:ind w:left="0"/>
        <w:jc w:val="both"/>
        <w:rPr>
          <w:rFonts w:ascii="Calibri" w:hAnsi="Calibri" w:eastAsia="Calibri" w:cs="Calibri"/>
        </w:rPr>
      </w:pPr>
      <w:r w:rsidRPr="65AE8680" w:rsidR="4DF8009D">
        <w:rPr>
          <w:rFonts w:ascii="Calibri" w:hAnsi="Calibri" w:eastAsia="Calibri" w:cs="Calibri"/>
        </w:rPr>
        <w:t xml:space="preserve">4. </w:t>
      </w:r>
      <w:r w:rsidRPr="65AE8680" w:rsidR="16F395D4">
        <w:rPr>
          <w:rFonts w:ascii="Calibri" w:hAnsi="Calibri" w:eastAsia="Calibri" w:cs="Calibri"/>
        </w:rPr>
        <w:t xml:space="preserve">Consistency charges as direct expenses (versus an indirect cost). Note that certain types of projects constitute expectations to the consistency requirement as </w:t>
      </w:r>
      <w:r w:rsidRPr="65AE8680" w:rsidR="16F395D4">
        <w:rPr>
          <w:rFonts w:ascii="Calibri" w:hAnsi="Calibri" w:eastAsia="Calibri" w:cs="Calibri"/>
        </w:rPr>
        <w:t xml:space="preserve">referenced in this guidance.  </w:t>
      </w:r>
    </w:p>
    <w:p w:rsidR="65AE8680" w:rsidP="65AE8680" w:rsidRDefault="65AE8680" w14:paraId="26BF6623" w14:textId="3E44285C">
      <w:pPr>
        <w:pStyle w:val="Normal"/>
        <w:ind w:left="0"/>
        <w:jc w:val="both"/>
        <w:rPr>
          <w:rFonts w:ascii="Calibri" w:hAnsi="Calibri" w:eastAsia="Calibri" w:cs="Calibri"/>
        </w:rPr>
      </w:pPr>
    </w:p>
    <w:p w:rsidR="16F395D4" w:rsidP="65AE8680" w:rsidRDefault="16F395D4" w14:paraId="38CE7FF4" w14:textId="4396D233">
      <w:pPr>
        <w:pStyle w:val="Normal"/>
        <w:ind w:left="0"/>
        <w:jc w:val="both"/>
        <w:rPr>
          <w:rFonts w:ascii="Calibri" w:hAnsi="Calibri" w:eastAsia="Calibri" w:cs="Calibri"/>
        </w:rPr>
      </w:pPr>
      <w:r w:rsidRPr="65AE8680" w:rsidR="16F395D4">
        <w:rPr>
          <w:rFonts w:ascii="Calibri" w:hAnsi="Calibri" w:eastAsia="Calibri" w:cs="Calibri"/>
        </w:rPr>
        <w:t>In general, there are three categories of expenses:</w:t>
      </w:r>
    </w:p>
    <w:p w:rsidR="73EE1BB0" w:rsidP="65AE8680" w:rsidRDefault="73EE1BB0" w14:paraId="3CCD8966" w14:textId="68FE8CF2">
      <w:pPr>
        <w:pStyle w:val="Normal"/>
        <w:ind w:left="0"/>
        <w:jc w:val="both"/>
        <w:rPr>
          <w:rFonts w:ascii="Calibri" w:hAnsi="Calibri" w:eastAsia="Calibri" w:cs="Calibri"/>
        </w:rPr>
      </w:pPr>
      <w:r w:rsidRPr="65AE8680" w:rsidR="73EE1BB0">
        <w:rPr>
          <w:rFonts w:ascii="Calibri" w:hAnsi="Calibri" w:eastAsia="Calibri" w:cs="Calibri"/>
        </w:rPr>
        <w:t xml:space="preserve">1. </w:t>
      </w:r>
      <w:r w:rsidRPr="65AE8680" w:rsidR="16F395D4">
        <w:rPr>
          <w:rFonts w:ascii="Calibri" w:hAnsi="Calibri" w:eastAsia="Calibri" w:cs="Calibri"/>
        </w:rPr>
        <w:t>Direct Expenses: An expense that can be identified specifically with a particular project or other activity with a high degree of accuracy.</w:t>
      </w:r>
    </w:p>
    <w:p w:rsidR="09BFF3D3" w:rsidP="65AE8680" w:rsidRDefault="09BFF3D3" w14:paraId="0221E172" w14:textId="074D3ADC">
      <w:pPr>
        <w:pStyle w:val="Normal"/>
        <w:ind w:left="0"/>
        <w:jc w:val="both"/>
        <w:rPr>
          <w:rFonts w:ascii="Calibri" w:hAnsi="Calibri" w:eastAsia="Calibri" w:cs="Calibri"/>
        </w:rPr>
      </w:pPr>
      <w:r w:rsidRPr="65AE8680" w:rsidR="09BFF3D3">
        <w:rPr>
          <w:rFonts w:ascii="Calibri" w:hAnsi="Calibri" w:eastAsia="Calibri" w:cs="Calibri"/>
        </w:rPr>
        <w:t xml:space="preserve">2. </w:t>
      </w:r>
      <w:r w:rsidRPr="65AE8680" w:rsidR="16F395D4">
        <w:rPr>
          <w:rFonts w:ascii="Calibri" w:hAnsi="Calibri" w:eastAsia="Calibri" w:cs="Calibri"/>
        </w:rPr>
        <w:t>Indirect Costs: An expense that cannot be easily identified to a particular project or activity. (Examples are building operations and maintenance, informat</w:t>
      </w:r>
      <w:r w:rsidRPr="65AE8680" w:rsidR="5847A7E6">
        <w:rPr>
          <w:rFonts w:ascii="Calibri" w:hAnsi="Calibri" w:eastAsia="Calibri" w:cs="Calibri"/>
        </w:rPr>
        <w:t xml:space="preserve">ion technology, security administrative personnel, </w:t>
      </w:r>
      <w:proofErr w:type="spellStart"/>
      <w:r w:rsidRPr="65AE8680" w:rsidR="5847A7E6">
        <w:rPr>
          <w:rFonts w:ascii="Calibri" w:hAnsi="Calibri" w:eastAsia="Calibri" w:cs="Calibri"/>
        </w:rPr>
        <w:t>ect.</w:t>
      </w:r>
      <w:proofErr w:type="spellEnd"/>
      <w:r w:rsidRPr="65AE8680" w:rsidR="5847A7E6">
        <w:rPr>
          <w:rFonts w:ascii="Calibri" w:hAnsi="Calibri" w:eastAsia="Calibri" w:cs="Calibri"/>
        </w:rPr>
        <w:t>)</w:t>
      </w:r>
    </w:p>
    <w:p w:rsidR="5847A7E6" w:rsidP="65AE8680" w:rsidRDefault="5847A7E6" w14:paraId="4BA5B66C" w14:textId="275442A1">
      <w:pPr>
        <w:pStyle w:val="Normal"/>
        <w:ind w:left="0"/>
        <w:jc w:val="both"/>
        <w:rPr>
          <w:rFonts w:ascii="Calibri" w:hAnsi="Calibri" w:eastAsia="Calibri" w:cs="Calibri"/>
        </w:rPr>
      </w:pPr>
      <w:r w:rsidRPr="65AE8680" w:rsidR="5847A7E6">
        <w:rPr>
          <w:rFonts w:ascii="Calibri" w:hAnsi="Calibri" w:eastAsia="Calibri" w:cs="Calibri"/>
        </w:rPr>
        <w:t xml:space="preserve">Unallowable Expenses: These costs may not be </w:t>
      </w:r>
      <w:proofErr w:type="gramStart"/>
      <w:r w:rsidRPr="65AE8680" w:rsidR="5847A7E6">
        <w:rPr>
          <w:rFonts w:ascii="Calibri" w:hAnsi="Calibri" w:eastAsia="Calibri" w:cs="Calibri"/>
        </w:rPr>
        <w:t>charges</w:t>
      </w:r>
      <w:proofErr w:type="gramEnd"/>
      <w:r w:rsidRPr="65AE8680" w:rsidR="5847A7E6">
        <w:rPr>
          <w:rFonts w:ascii="Calibri" w:hAnsi="Calibri" w:eastAsia="Calibri" w:cs="Calibri"/>
        </w:rPr>
        <w:t xml:space="preserve"> </w:t>
      </w:r>
      <w:proofErr w:type="gramStart"/>
      <w:r w:rsidRPr="65AE8680" w:rsidR="5847A7E6">
        <w:rPr>
          <w:rFonts w:ascii="Calibri" w:hAnsi="Calibri" w:eastAsia="Calibri" w:cs="Calibri"/>
        </w:rPr>
        <w:t>to</w:t>
      </w:r>
      <w:proofErr w:type="gramEnd"/>
      <w:r w:rsidRPr="65AE8680" w:rsidR="5847A7E6">
        <w:rPr>
          <w:rFonts w:ascii="Calibri" w:hAnsi="Calibri" w:eastAsia="Calibri" w:cs="Calibri"/>
        </w:rPr>
        <w:t xml:space="preserve"> a federal award. (Examples include, but are not limited to, </w:t>
      </w:r>
      <w:r w:rsidRPr="65AE8680" w:rsidR="299C1E22">
        <w:rPr>
          <w:rFonts w:ascii="Calibri" w:hAnsi="Calibri" w:eastAsia="Calibri" w:cs="Calibri"/>
        </w:rPr>
        <w:t>alcoholic beverages, bad debts, fines or penalties.)</w:t>
      </w:r>
    </w:p>
    <w:p xmlns:wp14="http://schemas.microsoft.com/office/word/2010/wordml" w:rsidRPr="00DD740B" w:rsidR="007B1BAA" w:rsidP="65AE8680" w:rsidRDefault="007B1BAA" w14:paraId="6A05A809" wp14:textId="77777777" wp14:noSpellErr="1">
      <w:pPr>
        <w:jc w:val="both"/>
        <w:rPr>
          <w:rFonts w:ascii="Calibri" w:hAnsi="Calibri" w:eastAsia="Calibri" w:cs="Calibri"/>
        </w:rPr>
      </w:pPr>
    </w:p>
    <w:p xmlns:wp14="http://schemas.microsoft.com/office/word/2010/wordml" w:rsidRPr="00DD740B" w:rsidR="00B10C27" w:rsidP="65AE8680" w:rsidRDefault="00B10C27" w14:paraId="2D76A23F" wp14:textId="31FA7E73">
      <w:pPr>
        <w:jc w:val="both"/>
        <w:rPr>
          <w:rFonts w:ascii="Calibri" w:hAnsi="Calibri" w:eastAsia="Calibri" w:cs="Calibri"/>
        </w:rPr>
      </w:pPr>
      <w:r w:rsidRPr="65AE8680" w:rsidR="00B10C27">
        <w:rPr>
          <w:rFonts w:ascii="Calibri" w:hAnsi="Calibri" w:eastAsia="Calibri" w:cs="Calibri"/>
        </w:rPr>
        <w:t>The first and foremost responsibility for identifying and segregating direct</w:t>
      </w:r>
      <w:r w:rsidRPr="65AE8680" w:rsidR="30D3815F">
        <w:rPr>
          <w:rFonts w:ascii="Calibri" w:hAnsi="Calibri" w:eastAsia="Calibri" w:cs="Calibri"/>
        </w:rPr>
        <w:t>, indirect,</w:t>
      </w:r>
      <w:r w:rsidRPr="65AE8680" w:rsidR="00B10C27">
        <w:rPr>
          <w:rFonts w:ascii="Calibri" w:hAnsi="Calibri" w:eastAsia="Calibri" w:cs="Calibri"/>
        </w:rPr>
        <w:t xml:space="preserve"> </w:t>
      </w:r>
      <w:r w:rsidRPr="65AE8680" w:rsidR="00D84A53">
        <w:rPr>
          <w:rFonts w:ascii="Calibri" w:hAnsi="Calibri" w:eastAsia="Calibri" w:cs="Calibri"/>
        </w:rPr>
        <w:t xml:space="preserve">and </w:t>
      </w:r>
      <w:r w:rsidRPr="65AE8680" w:rsidR="00B10C27">
        <w:rPr>
          <w:rFonts w:ascii="Calibri" w:hAnsi="Calibri" w:eastAsia="Calibri" w:cs="Calibri"/>
        </w:rPr>
        <w:t xml:space="preserve">unallowable costs is at the department level when the costs are incurred and recorded.  All costs should be identified to the correct account </w:t>
      </w:r>
      <w:r w:rsidRPr="65AE8680" w:rsidR="00CE5C40">
        <w:rPr>
          <w:rFonts w:ascii="Calibri" w:hAnsi="Calibri" w:eastAsia="Calibri" w:cs="Calibri"/>
        </w:rPr>
        <w:t xml:space="preserve">prior to being </w:t>
      </w:r>
      <w:r w:rsidRPr="65AE8680" w:rsidR="00B10C27">
        <w:rPr>
          <w:rFonts w:ascii="Calibri" w:hAnsi="Calibri" w:eastAsia="Calibri" w:cs="Calibri"/>
        </w:rPr>
        <w:t>code</w:t>
      </w:r>
      <w:r w:rsidRPr="65AE8680" w:rsidR="007B1BAA">
        <w:rPr>
          <w:rFonts w:ascii="Calibri" w:hAnsi="Calibri" w:eastAsia="Calibri" w:cs="Calibri"/>
        </w:rPr>
        <w:t>d on the purchase order</w:t>
      </w:r>
      <w:r w:rsidRPr="65AE8680" w:rsidR="00B10C27">
        <w:rPr>
          <w:rFonts w:ascii="Calibri" w:hAnsi="Calibri" w:eastAsia="Calibri" w:cs="Calibri"/>
        </w:rPr>
        <w:t xml:space="preserve">. </w:t>
      </w:r>
      <w:r w:rsidRPr="65AE8680" w:rsidR="007B1BAA">
        <w:rPr>
          <w:rFonts w:ascii="Calibri" w:hAnsi="Calibri" w:eastAsia="Calibri" w:cs="Calibri"/>
        </w:rPr>
        <w:t>Acco</w:t>
      </w:r>
      <w:r w:rsidRPr="65AE8680" w:rsidR="00CE5C40">
        <w:rPr>
          <w:rFonts w:ascii="Calibri" w:hAnsi="Calibri" w:eastAsia="Calibri" w:cs="Calibri"/>
        </w:rPr>
        <w:t>unt coding on purchase orders wi</w:t>
      </w:r>
      <w:r w:rsidRPr="65AE8680" w:rsidR="007B1BAA">
        <w:rPr>
          <w:rFonts w:ascii="Calibri" w:hAnsi="Calibri" w:eastAsia="Calibri" w:cs="Calibri"/>
        </w:rPr>
        <w:t>ll be reviewed and approved b</w:t>
      </w:r>
      <w:r w:rsidRPr="65AE8680" w:rsidR="008C55DC">
        <w:rPr>
          <w:rFonts w:ascii="Calibri" w:hAnsi="Calibri" w:eastAsia="Calibri" w:cs="Calibri"/>
        </w:rPr>
        <w:t xml:space="preserve">y the </w:t>
      </w:r>
      <w:r w:rsidRPr="65AE8680" w:rsidR="00CE5C40">
        <w:rPr>
          <w:rFonts w:ascii="Calibri" w:hAnsi="Calibri" w:eastAsia="Calibri" w:cs="Calibri"/>
        </w:rPr>
        <w:t xml:space="preserve">Vice President of Instruction (if under that offices supervision), the President, the </w:t>
      </w:r>
      <w:r w:rsidRPr="65AE8680" w:rsidR="007B1BAA">
        <w:rPr>
          <w:rFonts w:ascii="Calibri" w:hAnsi="Calibri" w:eastAsia="Calibri" w:cs="Calibri"/>
        </w:rPr>
        <w:t>Vice President of Business</w:t>
      </w:r>
      <w:r w:rsidRPr="65AE8680" w:rsidR="00CE5C40">
        <w:rPr>
          <w:rFonts w:ascii="Calibri" w:hAnsi="Calibri" w:eastAsia="Calibri" w:cs="Calibri"/>
        </w:rPr>
        <w:t>, and the Business Office</w:t>
      </w:r>
      <w:r w:rsidRPr="65AE8680" w:rsidR="00D84A53">
        <w:rPr>
          <w:rFonts w:ascii="Calibri" w:hAnsi="Calibri" w:eastAsia="Calibri" w:cs="Calibri"/>
        </w:rPr>
        <w:t xml:space="preserve">, in this </w:t>
      </w:r>
      <w:r w:rsidRPr="65AE8680" w:rsidR="1AAF7F20">
        <w:rPr>
          <w:rFonts w:ascii="Calibri" w:hAnsi="Calibri" w:eastAsia="Calibri" w:cs="Calibri"/>
        </w:rPr>
        <w:t xml:space="preserve">order. The </w:t>
      </w:r>
      <w:r w:rsidRPr="65AE8680" w:rsidR="00D84A53">
        <w:rPr>
          <w:rFonts w:ascii="Calibri" w:hAnsi="Calibri" w:eastAsia="Calibri" w:cs="Calibri"/>
        </w:rPr>
        <w:t>ultimate responsibility for determination comes from the Vice President of Business.</w:t>
      </w:r>
    </w:p>
    <w:p xmlns:wp14="http://schemas.microsoft.com/office/word/2010/wordml" w:rsidRPr="00DD740B" w:rsidR="00B10C27" w:rsidP="65AE8680" w:rsidRDefault="00B10C27" w14:paraId="5A39BBE3" wp14:textId="77777777" wp14:noSpellErr="1">
      <w:pPr>
        <w:jc w:val="both"/>
        <w:rPr>
          <w:rFonts w:ascii="Calibri" w:hAnsi="Calibri" w:eastAsia="Calibri" w:cs="Calibri"/>
        </w:rPr>
      </w:pPr>
    </w:p>
    <w:p xmlns:wp14="http://schemas.microsoft.com/office/word/2010/wordml" w:rsidRPr="00DD740B" w:rsidR="00B10C27" w:rsidP="65AE8680" w:rsidRDefault="007B1BAA" w14:paraId="5E3C3B01" wp14:textId="56487FF0">
      <w:pPr>
        <w:jc w:val="both"/>
        <w:rPr>
          <w:rFonts w:ascii="Calibri" w:hAnsi="Calibri" w:eastAsia="Calibri" w:cs="Calibri"/>
        </w:rPr>
      </w:pPr>
      <w:r w:rsidRPr="65AE8680" w:rsidR="007B1BAA">
        <w:rPr>
          <w:rFonts w:ascii="Calibri" w:hAnsi="Calibri" w:eastAsia="Calibri" w:cs="Calibri"/>
        </w:rPr>
        <w:t>Each month the Budget Expenditure Report (BER) shall be created by the Business Office and reviewed and approved</w:t>
      </w:r>
      <w:r w:rsidRPr="65AE8680" w:rsidR="004F0355">
        <w:rPr>
          <w:rFonts w:ascii="Calibri" w:hAnsi="Calibri" w:eastAsia="Calibri" w:cs="Calibri"/>
        </w:rPr>
        <w:t xml:space="preserve"> by the budget manager</w:t>
      </w:r>
      <w:r w:rsidRPr="65AE8680" w:rsidR="007B1BAA">
        <w:rPr>
          <w:rFonts w:ascii="Calibri" w:hAnsi="Calibri" w:eastAsia="Calibri" w:cs="Calibri"/>
        </w:rPr>
        <w:t xml:space="preserve">. Costs charged per the BER will be reviewed by the </w:t>
      </w:r>
      <w:r w:rsidRPr="65AE8680" w:rsidR="00D84A53">
        <w:rPr>
          <w:rFonts w:ascii="Calibri" w:hAnsi="Calibri" w:eastAsia="Calibri" w:cs="Calibri"/>
        </w:rPr>
        <w:t>p</w:t>
      </w:r>
      <w:r w:rsidRPr="65AE8680" w:rsidR="004F0355">
        <w:rPr>
          <w:rFonts w:ascii="Calibri" w:hAnsi="Calibri" w:eastAsia="Calibri" w:cs="Calibri"/>
        </w:rPr>
        <w:t xml:space="preserve">rincipal </w:t>
      </w:r>
      <w:r w:rsidRPr="65AE8680" w:rsidR="00D84A53">
        <w:rPr>
          <w:rFonts w:ascii="Calibri" w:hAnsi="Calibri" w:eastAsia="Calibri" w:cs="Calibri"/>
        </w:rPr>
        <w:t>i</w:t>
      </w:r>
      <w:r w:rsidRPr="65AE8680" w:rsidR="004F0355">
        <w:rPr>
          <w:rFonts w:ascii="Calibri" w:hAnsi="Calibri" w:eastAsia="Calibri" w:cs="Calibri"/>
        </w:rPr>
        <w:t>nvestigator or grant</w:t>
      </w:r>
      <w:r w:rsidRPr="65AE8680" w:rsidR="007B1BAA">
        <w:rPr>
          <w:rFonts w:ascii="Calibri" w:hAnsi="Calibri" w:eastAsia="Calibri" w:cs="Calibri"/>
        </w:rPr>
        <w:t xml:space="preserve"> manager to ensure the costs charged to the project are allowable.  </w:t>
      </w:r>
    </w:p>
    <w:p xmlns:wp14="http://schemas.microsoft.com/office/word/2010/wordml" w:rsidRPr="00DD740B" w:rsidR="007B1BAA" w:rsidP="65AE8680" w:rsidRDefault="007B1BAA" w14:paraId="41C8F396" wp14:textId="77777777" wp14:noSpellErr="1">
      <w:pPr>
        <w:jc w:val="both"/>
        <w:rPr>
          <w:rFonts w:ascii="Calibri" w:hAnsi="Calibri" w:eastAsia="Calibri" w:cs="Calibri"/>
        </w:rPr>
      </w:pPr>
    </w:p>
    <w:p w:rsidR="26E5E885" w:rsidP="65AE8680" w:rsidRDefault="26E5E885" w14:paraId="78CF93E3" w14:textId="6C617334">
      <w:pPr>
        <w:pStyle w:val="Normal"/>
        <w:jc w:val="both"/>
        <w:rPr>
          <w:rFonts w:ascii="Calibri" w:hAnsi="Calibri" w:eastAsia="Calibri" w:cs="Calibri"/>
        </w:rPr>
      </w:pPr>
      <w:r w:rsidRPr="65AE8680" w:rsidR="26E5E885">
        <w:rPr>
          <w:rFonts w:ascii="Calibri" w:hAnsi="Calibri" w:eastAsia="Calibri" w:cs="Calibri"/>
        </w:rPr>
        <w:t>If it is found that unallowable costs have been mistakenly charged to an award, they will be promptly transferred to the General Fund</w:t>
      </w:r>
      <w:r w:rsidRPr="65AE8680" w:rsidR="339DABD5">
        <w:rPr>
          <w:rFonts w:ascii="Calibri" w:hAnsi="Calibri" w:eastAsia="Calibri" w:cs="Calibri"/>
        </w:rPr>
        <w:t xml:space="preserve"> and all parties within the approval track will be notified. Mismanagement of funds will result in </w:t>
      </w:r>
      <w:r w:rsidRPr="65AE8680" w:rsidR="00C4BF86">
        <w:rPr>
          <w:rFonts w:ascii="Calibri" w:hAnsi="Calibri" w:eastAsia="Calibri" w:cs="Calibri"/>
        </w:rPr>
        <w:t>appropriate</w:t>
      </w:r>
      <w:r w:rsidRPr="65AE8680" w:rsidR="339DABD5">
        <w:rPr>
          <w:rFonts w:ascii="Calibri" w:hAnsi="Calibri" w:eastAsia="Calibri" w:cs="Calibri"/>
        </w:rPr>
        <w:t xml:space="preserve"> corrective action for the personnel involved. </w:t>
      </w:r>
    </w:p>
    <w:sectPr w:rsidRPr="00DD740B" w:rsidR="007B1BAA">
      <w:footnotePr>
        <w:pos w:val="beneathText"/>
      </w:footnotePr>
      <w:pgSz w:w="12240" w:h="15840" w:orient="portrait"/>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tstream Vera Serif">
    <w:altName w:val="Times New Roman"/>
    <w:charset w:val="00"/>
    <w:family w:val="roman"/>
    <w:pitch w:val="variable"/>
  </w:font>
  <w:font w:name="Bitstream Vera Sans">
    <w:altName w:val="Times New Roman"/>
    <w:charset w:val="00"/>
    <w:family w:val="auto"/>
    <w:pitch w:val="variable"/>
  </w:font>
  <w:font w:name="Lucidasans">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11b06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fd11c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A86087"/>
    <w:multiLevelType w:val="hybridMultilevel"/>
    <w:tmpl w:val="C3B6C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D35BF"/>
    <w:multiLevelType w:val="hybridMultilevel"/>
    <w:tmpl w:val="CF8EF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C04DC"/>
    <w:multiLevelType w:val="hybridMultilevel"/>
    <w:tmpl w:val="7D0004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F42BD"/>
    <w:multiLevelType w:val="hybridMultilevel"/>
    <w:tmpl w:val="6B2E1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D21A1"/>
    <w:multiLevelType w:val="hybridMultilevel"/>
    <w:tmpl w:val="45F2D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47A07"/>
    <w:multiLevelType w:val="hybridMultilevel"/>
    <w:tmpl w:val="238AD928"/>
    <w:lvl w:ilvl="0" w:tplc="388E04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3568F2"/>
    <w:multiLevelType w:val="hybridMultilevel"/>
    <w:tmpl w:val="F6E43B2C"/>
    <w:lvl w:ilvl="0" w:tplc="8E7E1C6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9">
    <w:abstractNumId w:val="8"/>
  </w:num>
  <w:num w:numId="8">
    <w:abstractNumId w:val="7"/>
  </w:num>
  <w:num w:numId="1" w16cid:durableId="313686305">
    <w:abstractNumId w:val="1"/>
  </w:num>
  <w:num w:numId="2" w16cid:durableId="844981653">
    <w:abstractNumId w:val="0"/>
  </w:num>
  <w:num w:numId="3" w16cid:durableId="1429157970">
    <w:abstractNumId w:val="6"/>
  </w:num>
  <w:num w:numId="4" w16cid:durableId="1499468284">
    <w:abstractNumId w:val="5"/>
  </w:num>
  <w:num w:numId="5" w16cid:durableId="519582897">
    <w:abstractNumId w:val="3"/>
  </w:num>
  <w:num w:numId="6" w16cid:durableId="635183958">
    <w:abstractNumId w:val="2"/>
  </w:num>
  <w:num w:numId="7" w16cid:durableId="159790708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18"/>
    <w:rsid w:val="00046331"/>
    <w:rsid w:val="00090918"/>
    <w:rsid w:val="00161B50"/>
    <w:rsid w:val="002433C4"/>
    <w:rsid w:val="00395BA9"/>
    <w:rsid w:val="003C1253"/>
    <w:rsid w:val="004C1481"/>
    <w:rsid w:val="004F0355"/>
    <w:rsid w:val="0072212E"/>
    <w:rsid w:val="007B1BAA"/>
    <w:rsid w:val="008264C4"/>
    <w:rsid w:val="008C55DC"/>
    <w:rsid w:val="00972F9B"/>
    <w:rsid w:val="009929E4"/>
    <w:rsid w:val="00997CE0"/>
    <w:rsid w:val="00B10C27"/>
    <w:rsid w:val="00B237AA"/>
    <w:rsid w:val="00BB319E"/>
    <w:rsid w:val="00C4BF86"/>
    <w:rsid w:val="00C8226A"/>
    <w:rsid w:val="00CD0CD9"/>
    <w:rsid w:val="00CE5C40"/>
    <w:rsid w:val="00CF0F24"/>
    <w:rsid w:val="00D84A53"/>
    <w:rsid w:val="00DD740B"/>
    <w:rsid w:val="00FE7F95"/>
    <w:rsid w:val="0117D625"/>
    <w:rsid w:val="05D180C4"/>
    <w:rsid w:val="09BFF3D3"/>
    <w:rsid w:val="1296DB6F"/>
    <w:rsid w:val="138A9E62"/>
    <w:rsid w:val="16F395D4"/>
    <w:rsid w:val="191F4550"/>
    <w:rsid w:val="1AAF7F20"/>
    <w:rsid w:val="1BC8A216"/>
    <w:rsid w:val="1C3DBDB5"/>
    <w:rsid w:val="1DD98E16"/>
    <w:rsid w:val="1F6423A0"/>
    <w:rsid w:val="204FF90D"/>
    <w:rsid w:val="229BC462"/>
    <w:rsid w:val="26E5E885"/>
    <w:rsid w:val="299C1E22"/>
    <w:rsid w:val="30D3815F"/>
    <w:rsid w:val="339DABD5"/>
    <w:rsid w:val="3BB0BD04"/>
    <w:rsid w:val="3C908CB1"/>
    <w:rsid w:val="3D4C8D65"/>
    <w:rsid w:val="40D509F7"/>
    <w:rsid w:val="412CDF88"/>
    <w:rsid w:val="425BD901"/>
    <w:rsid w:val="43A2A68C"/>
    <w:rsid w:val="453E76ED"/>
    <w:rsid w:val="468AF7D2"/>
    <w:rsid w:val="46F36FAB"/>
    <w:rsid w:val="4A19D596"/>
    <w:rsid w:val="4B05AB03"/>
    <w:rsid w:val="4D62B12F"/>
    <w:rsid w:val="4DF8009D"/>
    <w:rsid w:val="56D783B4"/>
    <w:rsid w:val="5847A7E6"/>
    <w:rsid w:val="5B02A670"/>
    <w:rsid w:val="65AE8680"/>
    <w:rsid w:val="67E916FE"/>
    <w:rsid w:val="687C248D"/>
    <w:rsid w:val="697CF9D9"/>
    <w:rsid w:val="6CB49A9B"/>
    <w:rsid w:val="6FDB0086"/>
    <w:rsid w:val="7323DC1F"/>
    <w:rsid w:val="73EE1BB0"/>
    <w:rsid w:val="7405FA4C"/>
    <w:rsid w:val="74179F12"/>
    <w:rsid w:val="75C1D64A"/>
    <w:rsid w:val="796B2E55"/>
    <w:rsid w:val="7B3571E2"/>
    <w:rsid w:val="7CD2A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666D5F"/>
  <w15:chartTrackingRefBased/>
  <w15:docId w15:val="{33C2816F-BFFC-46B6-84FF-E1C96F3E18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ascii="Bitstream Vera Serif" w:hAnsi="Bitstream Vera Serif" w:eastAsia="Bitstream Vera Sans"/>
      <w:sz w:val="24"/>
      <w:lang/>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pPr>
      <w:spacing w:after="120"/>
    </w:pPr>
  </w:style>
  <w:style w:type="paragraph" w:styleId="List">
    <w:name w:val="List"/>
    <w:basedOn w:val="BodyText"/>
    <w:rPr>
      <w:rFonts w:cs="Lucidasans"/>
    </w:rPr>
  </w:style>
  <w:style w:type="paragraph" w:styleId="Caption1" w:customStyle="1">
    <w:name w:val="Caption1"/>
    <w:basedOn w:val="Normal"/>
    <w:pPr>
      <w:suppressLineNumbers/>
      <w:spacing w:before="120" w:after="120"/>
    </w:pPr>
    <w:rPr>
      <w:rFonts w:cs="Lucidasans"/>
      <w:i/>
      <w:iCs/>
      <w:sz w:val="20"/>
    </w:rPr>
  </w:style>
  <w:style w:type="paragraph" w:styleId="Index" w:customStyle="1">
    <w:name w:val="Index"/>
    <w:basedOn w:val="Normal"/>
    <w:pPr>
      <w:suppressLineNumbers/>
    </w:pPr>
    <w:rPr>
      <w:rFonts w:cs="Lucidasans"/>
    </w:rPr>
  </w:style>
  <w:style w:type="paragraph" w:styleId="BalloonText">
    <w:name w:val="Balloon Text"/>
    <w:basedOn w:val="Normal"/>
    <w:link w:val="BalloonTextChar"/>
    <w:uiPriority w:val="99"/>
    <w:semiHidden/>
    <w:unhideWhenUsed/>
    <w:rsid w:val="00395BA9"/>
    <w:rPr>
      <w:rFonts w:ascii="Segoe UI" w:hAnsi="Segoe UI" w:cs="Segoe UI"/>
      <w:sz w:val="18"/>
      <w:szCs w:val="18"/>
    </w:rPr>
  </w:style>
  <w:style w:type="character" w:styleId="BalloonTextChar" w:customStyle="1">
    <w:name w:val="Balloon Text Char"/>
    <w:link w:val="BalloonText"/>
    <w:uiPriority w:val="99"/>
    <w:semiHidden/>
    <w:rsid w:val="00395BA9"/>
    <w:rPr>
      <w:rFonts w:ascii="Segoe UI" w:hAnsi="Segoe UI" w:eastAsia="Bitstream Vera Sans" w:cs="Segoe UI"/>
      <w:sz w:val="18"/>
      <w:szCs w:val="18"/>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DIRECT, INDIRECT, AND UNALLOWABLE COSTS (POLICY)</About>
    <lcf76f155ced4ddcb4097134ff3c332f xmlns="80cde185-d2a0-45e2-9bde-945b73e57a20">
      <Terms xmlns="http://schemas.microsoft.com/office/infopath/2007/PartnerControls"/>
    </lcf76f155ced4ddcb4097134ff3c332f>
    <LastUpdate xmlns="80cde185-d2a0-45e2-9bde-945b73e57a20" xsi:nil="true"/>
    <TaxCatchAll xmlns="8478f348-1289-490d-8229-4b1b88129670" xsi:nil="true"/>
    <MediaLengthInSeconds xmlns="80cde185-d2a0-45e2-9bde-945b73e57a20" xsi:nil="true"/>
  </documentManagement>
</p:properties>
</file>

<file path=customXml/itemProps1.xml><?xml version="1.0" encoding="utf-8"?>
<ds:datastoreItem xmlns:ds="http://schemas.openxmlformats.org/officeDocument/2006/customXml" ds:itemID="{13BD5915-0097-4505-AD46-170416F62476}"/>
</file>

<file path=customXml/itemProps2.xml><?xml version="1.0" encoding="utf-8"?>
<ds:datastoreItem xmlns:ds="http://schemas.openxmlformats.org/officeDocument/2006/customXml" ds:itemID="{42CBD518-289B-4DEF-A555-07FBE8916E5B}">
  <ds:schemaRefs>
    <ds:schemaRef ds:uri="http://schemas.microsoft.com/sharepoint/v3/contenttype/forms"/>
  </ds:schemaRefs>
</ds:datastoreItem>
</file>

<file path=customXml/itemProps3.xml><?xml version="1.0" encoding="utf-8"?>
<ds:datastoreItem xmlns:ds="http://schemas.openxmlformats.org/officeDocument/2006/customXml" ds:itemID="{B2DBC055-36D0-4A74-B202-C0DC3DBBE2CC}">
  <ds:schemaRefs>
    <ds:schemaRef ds:uri="http://schemas.microsoft.com/office/2006/metadata/longProperties"/>
  </ds:schemaRefs>
</ds:datastoreItem>
</file>

<file path=customXml/itemProps4.xml><?xml version="1.0" encoding="utf-8"?>
<ds:datastoreItem xmlns:ds="http://schemas.openxmlformats.org/officeDocument/2006/customXml" ds:itemID="{7268AA7A-C02D-4220-9BF3-0EB58B6D55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Oglala Lakota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40-100-1</dc:title>
  <dc:subject/>
  <dc:creator>Diane Winters</dc:creator>
  <cp:keywords/>
  <dc:description/>
  <cp:lastModifiedBy>Katie Janis</cp:lastModifiedBy>
  <cp:revision>4</cp:revision>
  <cp:lastPrinted>2017-10-24T20:09:00Z</cp:lastPrinted>
  <dcterms:created xsi:type="dcterms:W3CDTF">2022-10-27T16:09:00Z</dcterms:created>
  <dcterms:modified xsi:type="dcterms:W3CDTF">2022-10-27T16:29:31Z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DIRECT, INDIRECT, AND UNALLOWABLE COSTS (POLICY)</vt:lpwstr>
  </property>
  <property fmtid="{D5CDD505-2E9C-101B-9397-08002B2CF9AE}" pid="3" name="ContentTypeId">
    <vt:lpwstr>0x0101001F1E7F0EC2EC0D44A623885941C953B1</vt:lpwstr>
  </property>
  <property fmtid="{D5CDD505-2E9C-101B-9397-08002B2CF9AE}" pid="4" name="Order">
    <vt:r8>3303500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