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0506A5" w:rsidP="00AE6C3F" w:rsidRDefault="00AE6C3F" w14:paraId="4CC69279" wp14:textId="77777777">
      <w:pPr>
        <w:spacing w:after="0"/>
        <w:jc w:val="right"/>
        <w:rPr>
          <w:sz w:val="24"/>
          <w:szCs w:val="24"/>
        </w:rPr>
      </w:pPr>
      <w:r>
        <w:rPr>
          <w:sz w:val="24"/>
          <w:szCs w:val="24"/>
        </w:rPr>
        <w:t>70-900</w:t>
      </w:r>
    </w:p>
    <w:p xmlns:wp14="http://schemas.microsoft.com/office/word/2010/wordml" w:rsidR="00AE6C3F" w:rsidP="00AE6C3F" w:rsidRDefault="00AE6C3F" w14:paraId="3751E5B1" wp14:textId="76899C2D">
      <w:pPr>
        <w:spacing w:after="0"/>
        <w:jc w:val="right"/>
        <w:rPr>
          <w:sz w:val="24"/>
          <w:szCs w:val="24"/>
        </w:rPr>
      </w:pPr>
      <w:r w:rsidRPr="6A047857" w:rsidR="00AE6C3F">
        <w:rPr>
          <w:sz w:val="24"/>
          <w:szCs w:val="24"/>
        </w:rPr>
        <w:t>BOT 04-29-10</w:t>
      </w:r>
      <w:r w:rsidRPr="6A047857" w:rsidR="2D8F5605">
        <w:rPr>
          <w:sz w:val="24"/>
          <w:szCs w:val="24"/>
        </w:rPr>
        <w:t>, 6-14-2023</w:t>
      </w:r>
    </w:p>
    <w:p xmlns:wp14="http://schemas.microsoft.com/office/word/2010/wordml" w:rsidR="00AE6C3F" w:rsidP="00AE6C3F" w:rsidRDefault="00AE6C3F" w14:paraId="672A6659" wp14:textId="77777777">
      <w:pPr>
        <w:spacing w:after="0"/>
        <w:jc w:val="right"/>
        <w:rPr>
          <w:sz w:val="24"/>
          <w:szCs w:val="24"/>
        </w:rPr>
      </w:pPr>
    </w:p>
    <w:p xmlns:wp14="http://schemas.microsoft.com/office/word/2010/wordml" w:rsidR="00AE6C3F" w:rsidP="00AE6C3F" w:rsidRDefault="00AE6C3F" w14:paraId="4E4C1DC0" wp14:textId="77777777">
      <w:pPr>
        <w:spacing w:after="0"/>
        <w:jc w:val="center"/>
        <w:rPr>
          <w:sz w:val="24"/>
          <w:szCs w:val="24"/>
        </w:rPr>
      </w:pPr>
      <w:r>
        <w:rPr>
          <w:sz w:val="24"/>
          <w:szCs w:val="24"/>
        </w:rPr>
        <w:t>Transfer of Credit Policy</w:t>
      </w:r>
    </w:p>
    <w:p xmlns:wp14="http://schemas.microsoft.com/office/word/2010/wordml" w:rsidR="00AE6C3F" w:rsidP="00AE6C3F" w:rsidRDefault="00AE6C3F" w14:paraId="0A37501D" wp14:textId="77777777">
      <w:pPr>
        <w:spacing w:after="0"/>
        <w:jc w:val="center"/>
        <w:rPr>
          <w:sz w:val="24"/>
          <w:szCs w:val="24"/>
        </w:rPr>
      </w:pPr>
    </w:p>
    <w:p xmlns:wp14="http://schemas.microsoft.com/office/word/2010/wordml" w:rsidR="00AE6C3F" w:rsidP="00AE6C3F" w:rsidRDefault="00AE6C3F" w14:paraId="39415378" wp14:textId="77777777">
      <w:pPr>
        <w:spacing w:after="0"/>
        <w:rPr>
          <w:sz w:val="24"/>
          <w:szCs w:val="24"/>
        </w:rPr>
      </w:pPr>
      <w:r>
        <w:rPr>
          <w:sz w:val="24"/>
          <w:szCs w:val="24"/>
        </w:rPr>
        <w:t>General Statement</w:t>
      </w:r>
    </w:p>
    <w:p xmlns:wp14="http://schemas.microsoft.com/office/word/2010/wordml" w:rsidR="00AE6C3F" w:rsidP="00AE6C3F" w:rsidRDefault="00AE6C3F" w14:paraId="52915EA2" wp14:textId="6DB1536D">
      <w:pPr>
        <w:spacing w:after="0"/>
        <w:rPr>
          <w:sz w:val="24"/>
          <w:szCs w:val="24"/>
        </w:rPr>
      </w:pPr>
      <w:r w:rsidRPr="6A047857" w:rsidR="00AE6C3F">
        <w:rPr>
          <w:sz w:val="24"/>
          <w:szCs w:val="24"/>
        </w:rPr>
        <w:t>Oglala Lakota College will accept credits in trans</w:t>
      </w:r>
      <w:r w:rsidRPr="6A047857" w:rsidR="0049789B">
        <w:rPr>
          <w:sz w:val="24"/>
          <w:szCs w:val="24"/>
        </w:rPr>
        <w:t xml:space="preserve">fer from institutions accredited </w:t>
      </w:r>
      <w:r w:rsidRPr="6A047857" w:rsidR="333F7DF1">
        <w:rPr>
          <w:sz w:val="24"/>
          <w:szCs w:val="24"/>
        </w:rPr>
        <w:t>Higher Learning Commission</w:t>
      </w:r>
      <w:r w:rsidRPr="6A047857" w:rsidR="0049789B">
        <w:rPr>
          <w:sz w:val="24"/>
          <w:szCs w:val="24"/>
        </w:rPr>
        <w:t xml:space="preserve"> or other regional higher education accrediting associations as they apply to core and degree requirements at Oglala Lakota College. Credits transferred are not calculated into GPA.</w:t>
      </w:r>
    </w:p>
    <w:p xmlns:wp14="http://schemas.microsoft.com/office/word/2010/wordml" w:rsidR="0049789B" w:rsidP="00AE6C3F" w:rsidRDefault="0049789B" w14:paraId="5DAB6C7B" wp14:textId="77777777">
      <w:pPr>
        <w:spacing w:after="0"/>
        <w:rPr>
          <w:sz w:val="24"/>
          <w:szCs w:val="24"/>
        </w:rPr>
      </w:pPr>
    </w:p>
    <w:p xmlns:wp14="http://schemas.microsoft.com/office/word/2010/wordml" w:rsidR="0049789B" w:rsidP="00AE6C3F" w:rsidRDefault="0049789B" w14:paraId="5519BB73" wp14:textId="77777777">
      <w:pPr>
        <w:spacing w:after="0"/>
        <w:rPr>
          <w:sz w:val="24"/>
          <w:szCs w:val="24"/>
        </w:rPr>
      </w:pPr>
      <w:r>
        <w:rPr>
          <w:sz w:val="24"/>
          <w:szCs w:val="24"/>
        </w:rPr>
        <w:t>Transfer Students</w:t>
      </w:r>
    </w:p>
    <w:p xmlns:wp14="http://schemas.microsoft.com/office/word/2010/wordml" w:rsidR="0049789B" w:rsidP="00AE6C3F" w:rsidRDefault="0049789B" w14:paraId="05333753" wp14:textId="77777777">
      <w:pPr>
        <w:spacing w:after="0"/>
        <w:rPr>
          <w:sz w:val="24"/>
          <w:szCs w:val="24"/>
        </w:rPr>
      </w:pPr>
      <w:r>
        <w:rPr>
          <w:sz w:val="24"/>
          <w:szCs w:val="24"/>
        </w:rPr>
        <w:t>Students transferring from other colleges may be accepted by Oglala Lakota College. For a student to receive credit from work taken at another college, that student must have an official transcript of his/her work sent directly to the Registrar.</w:t>
      </w:r>
    </w:p>
    <w:p xmlns:wp14="http://schemas.microsoft.com/office/word/2010/wordml" w:rsidR="0049789B" w:rsidP="00AE6C3F" w:rsidRDefault="0049789B" w14:paraId="02EB378F" wp14:textId="77777777">
      <w:pPr>
        <w:spacing w:after="0"/>
        <w:rPr>
          <w:sz w:val="24"/>
          <w:szCs w:val="24"/>
        </w:rPr>
      </w:pPr>
    </w:p>
    <w:p xmlns:wp14="http://schemas.microsoft.com/office/word/2010/wordml" w:rsidR="0049789B" w:rsidP="0049789B" w:rsidRDefault="0049789B" w14:paraId="64050596" wp14:textId="77777777">
      <w:pPr>
        <w:pStyle w:val="ListParagraph"/>
        <w:numPr>
          <w:ilvl w:val="0"/>
          <w:numId w:val="1"/>
        </w:numPr>
        <w:spacing w:after="0"/>
        <w:rPr>
          <w:sz w:val="24"/>
          <w:szCs w:val="24"/>
        </w:rPr>
      </w:pPr>
      <w:r>
        <w:rPr>
          <w:sz w:val="24"/>
          <w:szCs w:val="24"/>
        </w:rPr>
        <w:t>A transfer applicant shall be expected to have maintained a “C” average (2.0 grade point average), for all college work previously attempted. However, a student may be admitted on probationary status.</w:t>
      </w:r>
      <w:r w:rsidRPr="0049789B">
        <w:rPr>
          <w:sz w:val="24"/>
          <w:szCs w:val="24"/>
        </w:rPr>
        <w:t xml:space="preserve"> </w:t>
      </w:r>
    </w:p>
    <w:p xmlns:wp14="http://schemas.microsoft.com/office/word/2010/wordml" w:rsidR="0049789B" w:rsidP="0049789B" w:rsidRDefault="0049789B" w14:paraId="20CBE248" wp14:textId="77777777">
      <w:pPr>
        <w:pStyle w:val="ListParagraph"/>
        <w:numPr>
          <w:ilvl w:val="0"/>
          <w:numId w:val="1"/>
        </w:numPr>
        <w:spacing w:after="0"/>
        <w:rPr>
          <w:sz w:val="24"/>
          <w:szCs w:val="24"/>
        </w:rPr>
      </w:pPr>
      <w:r>
        <w:rPr>
          <w:sz w:val="24"/>
          <w:szCs w:val="24"/>
        </w:rPr>
        <w:t xml:space="preserve">Transferring students must designate a degree goal and major at the associate or baccalaureate level. The only transfers necessary would be those that are applicable to the specific degree status sheet selected. Credit older than ten years from the date of transfer is not transferable to OLC. </w:t>
      </w:r>
    </w:p>
    <w:p xmlns:wp14="http://schemas.microsoft.com/office/word/2010/wordml" w:rsidR="0049789B" w:rsidP="0049789B" w:rsidRDefault="0049789B" w14:paraId="5389C17F" wp14:textId="77777777">
      <w:pPr>
        <w:pStyle w:val="ListParagraph"/>
        <w:numPr>
          <w:ilvl w:val="0"/>
          <w:numId w:val="1"/>
        </w:numPr>
        <w:spacing w:after="0"/>
        <w:rPr>
          <w:sz w:val="24"/>
          <w:szCs w:val="24"/>
        </w:rPr>
      </w:pPr>
      <w:r>
        <w:rPr>
          <w:sz w:val="24"/>
          <w:szCs w:val="24"/>
        </w:rPr>
        <w:t>Any transferring students with an earned baccalaureate degree or higher degree from a nationally recognized, accredited institution of higher education who is seeking an additional baccalaureate would only have to do the following. The student will meet with the appropriate department chairperson to negotiate only those courses necessary to achieve award of another degree/</w:t>
      </w:r>
      <w:r w:rsidR="00A64CCA">
        <w:rPr>
          <w:sz w:val="24"/>
          <w:szCs w:val="24"/>
        </w:rPr>
        <w:t>diploma</w:t>
      </w:r>
      <w:r>
        <w:rPr>
          <w:sz w:val="24"/>
          <w:szCs w:val="24"/>
        </w:rPr>
        <w:t xml:space="preserve"> in the designated major. In addition to those courses negotiated with the department chairperson, the student will also need to meet the other two criteria </w:t>
      </w:r>
      <w:r w:rsidR="003D278D">
        <w:rPr>
          <w:sz w:val="24"/>
          <w:szCs w:val="24"/>
        </w:rPr>
        <w:t xml:space="preserve">for graduation from OLC; a minimum of thirty credit hours from OLC which would include the Lakota Studies requirement for the chosen degree program. </w:t>
      </w:r>
    </w:p>
    <w:p xmlns:wp14="http://schemas.microsoft.com/office/word/2010/wordml" w:rsidRPr="0049789B" w:rsidR="003D278D" w:rsidP="0049789B" w:rsidRDefault="003D278D" w14:paraId="4FA0CECB" wp14:textId="77777777">
      <w:pPr>
        <w:pStyle w:val="ListParagraph"/>
        <w:numPr>
          <w:ilvl w:val="0"/>
          <w:numId w:val="1"/>
        </w:numPr>
        <w:spacing w:after="0"/>
        <w:rPr>
          <w:sz w:val="24"/>
          <w:szCs w:val="24"/>
        </w:rPr>
      </w:pPr>
      <w:r>
        <w:rPr>
          <w:sz w:val="24"/>
          <w:szCs w:val="24"/>
        </w:rPr>
        <w:t>International students must pre</w:t>
      </w:r>
      <w:r w:rsidR="00A64CCA">
        <w:rPr>
          <w:sz w:val="24"/>
          <w:szCs w:val="24"/>
        </w:rPr>
        <w:t xml:space="preserve">sent documentation of a valid visa/citizen status which will allow active enrollment. Oglala Lakota College does not endorse, support, or initiate vise application. International transcript material must be accredited and translated relevant to United States academic standards. </w:t>
      </w:r>
    </w:p>
    <w:sectPr w:rsidRPr="0049789B" w:rsidR="003D278D" w:rsidSect="00EC45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51C98"/>
    <w:multiLevelType w:val="hybridMultilevel"/>
    <w:tmpl w:val="3C8C2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84012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3F"/>
    <w:rsid w:val="000506A5"/>
    <w:rsid w:val="003D278D"/>
    <w:rsid w:val="0049789B"/>
    <w:rsid w:val="00535B3E"/>
    <w:rsid w:val="00A64CCA"/>
    <w:rsid w:val="00AE6C3F"/>
    <w:rsid w:val="00B1282A"/>
    <w:rsid w:val="00EC4516"/>
    <w:rsid w:val="0A615AA9"/>
    <w:rsid w:val="2D8F5605"/>
    <w:rsid w:val="333F7DF1"/>
    <w:rsid w:val="6A0478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8FF808"/>
  <w15:chartTrackingRefBased/>
  <w15:docId w15:val="{23BB17C5-5246-4EC7-9CC3-2D01718A5E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4516"/>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97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Transfer of Credit Policy</About>
    <LastUpdate xmlns="80cde185-d2a0-45e2-9bde-945b73e57a20">2010-04-29T00:00:00+00:00</LastUpdate>
    <TaxCatchAll xmlns="8478f348-1289-490d-8229-4b1b88129670" xsi:nil="true"/>
    <lcf76f155ced4ddcb4097134ff3c332f xmlns="80cde185-d2a0-45e2-9bde-945b73e57a20">
      <Terms xmlns="http://schemas.microsoft.com/office/infopath/2007/PartnerControls"/>
    </lcf76f155ced4ddcb4097134ff3c332f>
    <MediaLengthInSeconds xmlns="80cde185-d2a0-45e2-9bde-945b73e57a20" xsi:nil="true"/>
  </documentManagement>
</p:properties>
</file>

<file path=customXml/itemProps1.xml><?xml version="1.0" encoding="utf-8"?>
<ds:datastoreItem xmlns:ds="http://schemas.openxmlformats.org/officeDocument/2006/customXml" ds:itemID="{A8CD156A-5AC5-40A5-B9F8-2D0EB40270A9}">
  <ds:schemaRefs>
    <ds:schemaRef ds:uri="http://schemas.microsoft.com/sharepoint/v3/contenttype/forms"/>
  </ds:schemaRefs>
</ds:datastoreItem>
</file>

<file path=customXml/itemProps2.xml><?xml version="1.0" encoding="utf-8"?>
<ds:datastoreItem xmlns:ds="http://schemas.openxmlformats.org/officeDocument/2006/customXml" ds:itemID="{5414D75B-3246-48A6-A6BE-ABD0DA16B242}"/>
</file>

<file path=customXml/itemProps3.xml><?xml version="1.0" encoding="utf-8"?>
<ds:datastoreItem xmlns:ds="http://schemas.openxmlformats.org/officeDocument/2006/customXml" ds:itemID="{E2B7FFE5-A786-4EC1-A6AF-05D12576D131}">
  <ds:schemaRefs>
    <ds:schemaRef ds:uri="http://schemas.microsoft.com/office/2006/metadata/longProperties"/>
  </ds:schemaRefs>
</ds:datastoreItem>
</file>

<file path=customXml/itemProps4.xml><?xml version="1.0" encoding="utf-8"?>
<ds:datastoreItem xmlns:ds="http://schemas.openxmlformats.org/officeDocument/2006/customXml" ds:itemID="{536EB9FD-CAE2-42C6-8417-0052CAD8F4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Katie Janis</cp:lastModifiedBy>
  <cp:revision>3</cp:revision>
  <dcterms:created xsi:type="dcterms:W3CDTF">2023-06-22T16:09:00Z</dcterms:created>
  <dcterms:modified xsi:type="dcterms:W3CDTF">2023-06-22T16:10:39Z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Transfer of Credit Policy</vt:lpwstr>
  </property>
  <property fmtid="{D5CDD505-2E9C-101B-9397-08002B2CF9AE}" pid="3" name="LastUpdate">
    <vt:lpwstr>2010-04-29T00:00:00Z</vt:lpwstr>
  </property>
  <property fmtid="{D5CDD505-2E9C-101B-9397-08002B2CF9AE}" pid="4" name="ContentTypeId">
    <vt:lpwstr>0x0101001F1E7F0EC2EC0D44A623885941C953B1</vt:lpwstr>
  </property>
  <property fmtid="{D5CDD505-2E9C-101B-9397-08002B2CF9AE}" pid="5" name="Order">
    <vt:r8>3482800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